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4a775db" w14:textId="4a775db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B343B7">
        <w:rPr>
          <w:rFonts w:ascii="Arial" w:hAnsi="Arial" w:cs="Arial"/>
        </w:rPr>
        <w:t>REPUBLIKA HRVATSKA</w:t>
      </w:r>
    </w:p>
    <w:p w:rsidRPr="00D9089A" w:rsidR="006B63C6" w:rsidP="006B63C6" w:rsidRDefault="006B63C6">
      <w:pPr>
        <w:jc w:val="both"/>
        <w:rPr>
          <w:rFonts w:ascii="Arial" w:hAnsi="Arial" w:cs="Arial"/>
        </w:rPr>
      </w:pPr>
      <w:r w:rsidRPr="00D9089A">
        <w:rPr>
          <w:rFonts w:ascii="Arial" w:hAnsi="Arial" w:cs="Arial"/>
        </w:rPr>
        <w:t xml:space="preserve">TRGOVAČKI SUD U </w:t>
      </w:r>
      <w:r w:rsidRPr="00D9089A" w:rsidR="00233083">
        <w:rPr>
          <w:rFonts w:ascii="Arial" w:hAnsi="Arial" w:cs="Arial"/>
        </w:rPr>
        <w:t>PAZINU</w:t>
      </w:r>
    </w:p>
    <w:p w:rsidRPr="00D9089A" w:rsidR="00D9089A" w:rsidP="00D9089A" w:rsidRDefault="006B63C6">
      <w:pPr>
        <w:jc w:val="right"/>
        <w:rPr>
          <w:rFonts w:ascii="Arial" w:hAnsi="Arial" w:cs="Arial"/>
        </w:rPr>
      </w:pPr>
      <w:r w:rsidRPr="00D9089A">
        <w:rPr>
          <w:rFonts w:ascii="Arial" w:hAnsi="Arial" w:cs="Arial"/>
        </w:rPr>
        <w:t>St-</w:t>
      </w:r>
      <w:r w:rsidRPr="00D9089A" w:rsidR="002671D9">
        <w:rPr>
          <w:rFonts w:ascii="Arial" w:hAnsi="Arial" w:cs="Arial"/>
        </w:rPr>
        <w:t>261</w:t>
      </w:r>
      <w:r w:rsidRPr="00D9089A">
        <w:rPr>
          <w:rFonts w:ascii="Arial" w:hAnsi="Arial" w:cs="Arial"/>
        </w:rPr>
        <w:t>/</w:t>
      </w:r>
      <w:r w:rsidRPr="00D9089A" w:rsidR="007E5978">
        <w:rPr>
          <w:rFonts w:ascii="Arial" w:hAnsi="Arial" w:cs="Arial"/>
        </w:rPr>
        <w:t>20</w:t>
      </w:r>
      <w:r w:rsidRPr="00D9089A" w:rsidR="004C05D1">
        <w:rPr>
          <w:rFonts w:ascii="Arial" w:hAnsi="Arial" w:cs="Arial"/>
        </w:rPr>
        <w:t>2</w:t>
      </w:r>
      <w:r w:rsidRPr="00D9089A" w:rsidR="002671D9">
        <w:rPr>
          <w:rFonts w:ascii="Arial" w:hAnsi="Arial" w:cs="Arial"/>
        </w:rPr>
        <w:t>5</w:t>
      </w:r>
      <w:r w:rsidRPr="00D9089A">
        <w:rPr>
          <w:rFonts w:ascii="Arial" w:hAnsi="Arial" w:cs="Arial"/>
        </w:rPr>
        <w:t>-</w:t>
      </w:r>
      <w:r w:rsidRPr="00D9089A" w:rsidR="002671D9">
        <w:rPr>
          <w:rFonts w:ascii="Arial" w:hAnsi="Arial" w:cs="Arial"/>
        </w:rPr>
        <w:t>12</w:t>
      </w:r>
    </w:p>
    <w:p w:rsidRPr="00D9089A" w:rsidR="006B63C6" w:rsidP="006B63C6" w:rsidRDefault="006B63C6">
      <w:pPr>
        <w:jc w:val="center"/>
        <w:rPr>
          <w:rFonts w:ascii="Arial" w:hAnsi="Arial" w:cs="Arial"/>
        </w:rPr>
      </w:pPr>
      <w:r w:rsidRPr="00D9089A">
        <w:rPr>
          <w:rFonts w:ascii="Arial" w:hAnsi="Arial" w:cs="Arial"/>
        </w:rPr>
        <w:t>Z A P I S N I K</w:t>
      </w:r>
    </w:p>
    <w:p w:rsidRPr="00D9089A" w:rsidR="006B63C6" w:rsidP="006B63C6" w:rsidRDefault="006B63C6">
      <w:pPr>
        <w:jc w:val="center"/>
        <w:rPr>
          <w:rFonts w:ascii="Arial" w:hAnsi="Arial" w:cs="Arial"/>
        </w:rPr>
      </w:pPr>
      <w:r w:rsidRPr="00D9089A">
        <w:rPr>
          <w:rFonts w:ascii="Arial" w:hAnsi="Arial" w:cs="Arial"/>
        </w:rPr>
        <w:t xml:space="preserve">od </w:t>
      </w:r>
      <w:r w:rsidRPr="00D9089A" w:rsidR="002671D9">
        <w:rPr>
          <w:rFonts w:ascii="Arial" w:hAnsi="Arial" w:cs="Arial"/>
        </w:rPr>
        <w:t>10</w:t>
      </w:r>
      <w:r w:rsidRPr="00D9089A">
        <w:rPr>
          <w:rFonts w:ascii="Arial" w:hAnsi="Arial" w:cs="Arial"/>
        </w:rPr>
        <w:t xml:space="preserve">. </w:t>
      </w:r>
      <w:r w:rsidRPr="00D9089A" w:rsidR="00902893">
        <w:rPr>
          <w:rFonts w:ascii="Arial" w:hAnsi="Arial" w:cs="Arial"/>
        </w:rPr>
        <w:t>rujna</w:t>
      </w:r>
      <w:r w:rsidRPr="00D9089A">
        <w:rPr>
          <w:rFonts w:ascii="Arial" w:hAnsi="Arial" w:cs="Arial"/>
        </w:rPr>
        <w:t xml:space="preserve"> 20</w:t>
      </w:r>
      <w:r w:rsidRPr="00D9089A" w:rsidR="00791B0F">
        <w:rPr>
          <w:rFonts w:ascii="Arial" w:hAnsi="Arial" w:cs="Arial"/>
        </w:rPr>
        <w:t>2</w:t>
      </w:r>
      <w:r w:rsidRPr="00D9089A" w:rsidR="002671D9">
        <w:rPr>
          <w:rFonts w:ascii="Arial" w:hAnsi="Arial" w:cs="Arial"/>
        </w:rPr>
        <w:t>5</w:t>
      </w:r>
      <w:r w:rsidRPr="00D9089A">
        <w:rPr>
          <w:rFonts w:ascii="Arial" w:hAnsi="Arial" w:cs="Arial"/>
        </w:rPr>
        <w:t xml:space="preserve">. </w:t>
      </w:r>
    </w:p>
    <w:p w:rsidRPr="00D9089A" w:rsidR="006B63C6" w:rsidP="006B63C6" w:rsidRDefault="006B63C6">
      <w:pPr>
        <w:jc w:val="both"/>
        <w:rPr>
          <w:rFonts w:ascii="Arial" w:hAnsi="Arial" w:cs="Arial"/>
        </w:rPr>
      </w:pPr>
    </w:p>
    <w:p w:rsidRPr="00D9089A" w:rsidR="0071517B" w:rsidP="0071517B" w:rsidRDefault="006B63C6">
      <w:pPr>
        <w:jc w:val="center"/>
        <w:rPr>
          <w:rFonts w:ascii="Arial" w:hAnsi="Arial" w:cs="Arial"/>
        </w:rPr>
      </w:pPr>
      <w:r w:rsidRPr="00D9089A">
        <w:rPr>
          <w:rFonts w:ascii="Arial" w:hAnsi="Arial" w:cs="Arial"/>
        </w:rPr>
        <w:t>Sastavl</w:t>
      </w:r>
      <w:r w:rsidRPr="00D9089A" w:rsidR="008460F4">
        <w:rPr>
          <w:rFonts w:ascii="Arial" w:hAnsi="Arial" w:cs="Arial"/>
        </w:rPr>
        <w:t>jen kod Trgovač</w:t>
      </w:r>
      <w:r w:rsidRPr="00D9089A" w:rsidR="00474DF1">
        <w:rPr>
          <w:rFonts w:ascii="Arial" w:hAnsi="Arial" w:cs="Arial"/>
        </w:rPr>
        <w:t xml:space="preserve">kog suda u </w:t>
      </w:r>
      <w:r w:rsidRPr="00D9089A" w:rsidR="008460F4">
        <w:rPr>
          <w:rFonts w:ascii="Arial" w:hAnsi="Arial" w:cs="Arial"/>
        </w:rPr>
        <w:t>Pazinu</w:t>
      </w:r>
      <w:r w:rsidRPr="00D9089A">
        <w:rPr>
          <w:rFonts w:ascii="Arial" w:hAnsi="Arial" w:cs="Arial"/>
        </w:rPr>
        <w:t>, radi izj</w:t>
      </w:r>
      <w:r w:rsidRPr="00D9089A" w:rsidR="00F33AC6">
        <w:rPr>
          <w:rFonts w:ascii="Arial" w:hAnsi="Arial" w:cs="Arial"/>
        </w:rPr>
        <w:t xml:space="preserve">ašnjenja </w:t>
      </w:r>
    </w:p>
    <w:p w:rsidRPr="00D9089A" w:rsidR="006B63C6" w:rsidP="002671D9" w:rsidRDefault="00F33AC6">
      <w:pPr>
        <w:jc w:val="center"/>
        <w:rPr>
          <w:rFonts w:ascii="Arial" w:hAnsi="Arial" w:cs="Arial"/>
        </w:rPr>
      </w:pPr>
      <w:r w:rsidRPr="00D9089A">
        <w:rPr>
          <w:rFonts w:ascii="Arial" w:hAnsi="Arial" w:cs="Arial"/>
        </w:rPr>
        <w:t>o prijedlogu i raspravi</w:t>
      </w:r>
      <w:r w:rsidRPr="00D9089A" w:rsidR="006B63C6">
        <w:rPr>
          <w:rFonts w:ascii="Arial" w:hAnsi="Arial" w:cs="Arial"/>
        </w:rPr>
        <w:t xml:space="preserve"> o uvjetima za otvaranje stečajnog postupka nad dužnikom </w:t>
      </w:r>
      <w:r w:rsidRPr="00D9089A" w:rsidR="002671D9">
        <w:rPr>
          <w:rFonts w:ascii="Arial" w:hAnsi="Arial" w:cs="Arial"/>
        </w:rPr>
        <w:t>TERROIR d.o.o. Poreč, Partizanska 4/1, OIB: 63902640888, MBS: 130127618</w:t>
      </w:r>
    </w:p>
    <w:p w:rsidRPr="00D9089A" w:rsidR="002671D9" w:rsidP="002671D9" w:rsidRDefault="002671D9">
      <w:pPr>
        <w:jc w:val="center"/>
        <w:rPr>
          <w:rFonts w:ascii="Arial" w:hAnsi="Arial" w:cs="Arial"/>
        </w:rPr>
      </w:pPr>
    </w:p>
    <w:p w:rsidRPr="00D9089A" w:rsidR="006B63C6" w:rsidP="006B63C6" w:rsidRDefault="006B63C6">
      <w:pPr>
        <w:jc w:val="both"/>
        <w:rPr>
          <w:rFonts w:ascii="Arial" w:hAnsi="Arial" w:cs="Arial"/>
        </w:rPr>
      </w:pPr>
      <w:r w:rsidRPr="00D9089A">
        <w:rPr>
          <w:rFonts w:ascii="Arial" w:hAnsi="Arial" w:cs="Arial"/>
        </w:rPr>
        <w:t>OD SUDA PRISUTNI:</w:t>
      </w:r>
    </w:p>
    <w:p w:rsidRPr="00D9089A" w:rsidR="006B63C6" w:rsidP="006B63C6" w:rsidRDefault="006B63C6">
      <w:pPr>
        <w:jc w:val="both"/>
        <w:rPr>
          <w:rFonts w:ascii="Arial" w:hAnsi="Arial" w:cs="Arial"/>
        </w:rPr>
      </w:pPr>
      <w:r w:rsidRPr="00D9089A">
        <w:rPr>
          <w:rFonts w:ascii="Arial" w:hAnsi="Arial" w:cs="Arial"/>
        </w:rPr>
        <w:t>Ivan Dujić, stečajni sudac</w:t>
      </w:r>
    </w:p>
    <w:p w:rsidRPr="00D9089A" w:rsidR="006B63C6" w:rsidP="006B63C6" w:rsidRDefault="00351D73">
      <w:pPr>
        <w:jc w:val="both"/>
        <w:rPr>
          <w:rFonts w:ascii="Arial" w:hAnsi="Arial" w:cs="Arial"/>
        </w:rPr>
      </w:pPr>
      <w:r w:rsidRPr="00D9089A">
        <w:rPr>
          <w:rFonts w:ascii="Arial" w:hAnsi="Arial" w:cs="Arial"/>
        </w:rPr>
        <w:t>Ana Pomazan</w:t>
      </w:r>
      <w:r w:rsidRPr="00D9089A" w:rsidR="006B63C6">
        <w:rPr>
          <w:rFonts w:ascii="Arial" w:hAnsi="Arial" w:cs="Arial"/>
        </w:rPr>
        <w:t>, zapisničar</w:t>
      </w:r>
      <w:r w:rsidRPr="00D9089A" w:rsidR="0071517B">
        <w:rPr>
          <w:rFonts w:ascii="Arial" w:hAnsi="Arial" w:cs="Arial"/>
        </w:rPr>
        <w:t>ka</w:t>
      </w:r>
    </w:p>
    <w:p w:rsidRPr="00D9089A" w:rsidR="006B63C6" w:rsidP="006B63C6" w:rsidRDefault="006B63C6">
      <w:pPr>
        <w:jc w:val="both"/>
        <w:rPr>
          <w:rFonts w:ascii="Arial" w:hAnsi="Arial" w:cs="Arial"/>
        </w:rPr>
      </w:pPr>
    </w:p>
    <w:p w:rsidRPr="00D9089A" w:rsidR="006B63C6" w:rsidP="006B63C6" w:rsidRDefault="002671D9">
      <w:pPr>
        <w:jc w:val="both"/>
        <w:rPr>
          <w:rFonts w:ascii="Arial" w:hAnsi="Arial" w:cs="Arial"/>
        </w:rPr>
      </w:pPr>
      <w:r w:rsidRPr="00D9089A">
        <w:rPr>
          <w:rFonts w:ascii="Arial" w:hAnsi="Arial" w:cs="Arial"/>
        </w:rPr>
        <w:t>Engjell Dishpalli</w:t>
      </w:r>
      <w:r w:rsidRPr="00D9089A" w:rsidR="006B63C6">
        <w:rPr>
          <w:rFonts w:ascii="Arial" w:hAnsi="Arial" w:cs="Arial"/>
        </w:rPr>
        <w:t>, privremeni stečajni upravitelj</w:t>
      </w:r>
    </w:p>
    <w:p w:rsidRPr="00D9089A" w:rsidR="006B63C6" w:rsidP="006B63C6" w:rsidRDefault="006B63C6">
      <w:pPr>
        <w:jc w:val="both"/>
        <w:rPr>
          <w:rFonts w:ascii="Arial" w:hAnsi="Arial" w:cs="Arial"/>
        </w:rPr>
      </w:pPr>
    </w:p>
    <w:p w:rsidRPr="00D9089A" w:rsidR="006B63C6" w:rsidP="006B63C6" w:rsidRDefault="006B63C6">
      <w:pPr>
        <w:jc w:val="both"/>
        <w:rPr>
          <w:rFonts w:ascii="Arial" w:hAnsi="Arial" w:cs="Arial"/>
        </w:rPr>
      </w:pPr>
      <w:r w:rsidRPr="00D9089A">
        <w:rPr>
          <w:rFonts w:ascii="Arial" w:hAnsi="Arial" w:cs="Arial"/>
        </w:rPr>
        <w:t xml:space="preserve">Početak u </w:t>
      </w:r>
      <w:r w:rsidRPr="00D9089A" w:rsidR="002671D9">
        <w:rPr>
          <w:rFonts w:ascii="Arial" w:hAnsi="Arial" w:cs="Arial"/>
        </w:rPr>
        <w:t>14:30</w:t>
      </w:r>
      <w:r w:rsidRPr="00D9089A">
        <w:rPr>
          <w:rFonts w:ascii="Arial" w:hAnsi="Arial" w:cs="Arial"/>
        </w:rPr>
        <w:t xml:space="preserve">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</w:t>
      </w:r>
      <w:r w:rsidRPr="00D9089A">
        <w:rPr>
          <w:rFonts w:ascii="Arial" w:hAnsi="Arial" w:cs="Arial"/>
        </w:rPr>
        <w:t xml:space="preserve">mrežnoj stranici e-oglasna ploča sudova </w:t>
      </w:r>
      <w:r w:rsidRPr="00D9089A" w:rsidR="002671D9">
        <w:rPr>
          <w:rFonts w:ascii="Arial" w:hAnsi="Arial" w:cs="Arial"/>
        </w:rPr>
        <w:t>18. srpnja 2025.</w:t>
      </w:r>
      <w:r w:rsidRPr="00D9089A">
        <w:rPr>
          <w:rFonts w:ascii="Arial" w:hAnsi="Arial" w:cs="Arial"/>
        </w:rPr>
        <w:t xml:space="preserve">, te se dostava smatra obavljenom istekom osmog dana od dana </w:t>
      </w:r>
      <w:r w:rsidRPr="00B343B7">
        <w:rPr>
          <w:rFonts w:ascii="Arial" w:hAnsi="Arial" w:cs="Arial"/>
        </w:rPr>
        <w:t>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D9089A" w:rsidR="006B63C6" w:rsidP="006B63C6" w:rsidRDefault="006B63C6">
      <w:pPr>
        <w:jc w:val="both"/>
        <w:rPr>
          <w:rFonts w:ascii="Arial" w:hAnsi="Arial" w:cs="Arial"/>
        </w:rPr>
      </w:pPr>
      <w:r w:rsidRPr="00D9089A">
        <w:rPr>
          <w:rFonts w:ascii="Arial" w:hAnsi="Arial" w:cs="Arial"/>
        </w:rPr>
        <w:tab/>
        <w:t>Privremeni stečajni upravitelj izjavljuje kako u cijelosti ostaje kod svog</w:t>
      </w:r>
      <w:r w:rsidR="00D9089A">
        <w:rPr>
          <w:rFonts w:ascii="Arial" w:hAnsi="Arial" w:cs="Arial"/>
        </w:rPr>
        <w:t xml:space="preserve"> pisanog  izvješća kao i kod prijedloga da sud postupi sukladno čl. 132. Stečajnog zakona. </w:t>
      </w:r>
    </w:p>
    <w:p w:rsidRPr="00B343B7" w:rsidR="00631CC7" w:rsidP="006B63C6" w:rsidRDefault="00631CC7">
      <w:pPr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FD414C" w:rsidP="00D9089A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D9089A" w:rsidR="006B63C6" w:rsidP="006B63C6" w:rsidRDefault="006B63C6">
      <w:pPr>
        <w:jc w:val="center"/>
        <w:rPr>
          <w:rFonts w:ascii="Arial" w:hAnsi="Arial" w:cs="Arial"/>
        </w:rPr>
      </w:pPr>
      <w:r w:rsidRPr="00D9089A">
        <w:rPr>
          <w:rFonts w:ascii="Arial" w:hAnsi="Arial" w:cs="Arial"/>
        </w:rPr>
        <w:t xml:space="preserve">Dovršeno u </w:t>
      </w:r>
      <w:r w:rsidRPr="00D9089A" w:rsidR="002671D9">
        <w:rPr>
          <w:rFonts w:ascii="Arial" w:hAnsi="Arial" w:cs="Arial"/>
        </w:rPr>
        <w:t>14</w:t>
      </w:r>
      <w:r w:rsidRPr="00D9089A">
        <w:rPr>
          <w:rFonts w:ascii="Arial" w:hAnsi="Arial" w:cs="Arial"/>
        </w:rPr>
        <w:t>:</w:t>
      </w:r>
      <w:r w:rsidRPr="00D9089A" w:rsidR="00D9089A">
        <w:rPr>
          <w:rFonts w:ascii="Arial" w:hAnsi="Arial" w:cs="Arial"/>
        </w:rPr>
        <w:t>35</w:t>
      </w:r>
      <w:r w:rsidRPr="00D9089A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D9089A" w:rsidP="00D9089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A00541" w:rsidP="00D9089A" w:rsidRDefault="00D9089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D9089A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B343B7" w:rsidR="002671D9" w:rsidP="002671D9" w:rsidRDefault="002671D9">
    <w:pPr>
      <w:jc w:val="right"/>
      <w:rPr>
        <w:rFonts w:ascii="Arial" w:hAnsi="Arial" w:cs="Arial"/>
      </w:rPr>
    </w:pPr>
    <w:r w:rsidRPr="00D9089A">
      <w:rPr>
        <w:rFonts w:ascii="Arial" w:hAnsi="Arial" w:cs="Arial"/>
      </w:rPr>
      <w:t>St-261/2025-12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671D9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0E2E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9089A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D908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9089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20E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0E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0E2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0E2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0E2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10. rujna 2025.</izvorni_sadrzaj>
    <derivirana_varijabla naziv="DomainObject.StvarniPocetakDatum_1">10. rujna 2025.</derivirana_varijabla>
  </DomainObject.StvarniPocetakDatum>
  <DomainObject.StvarniZavrsetakDatum>
    <izvorni_sadrzaj>10. rujna 2025.</izvorni_sadrzaj>
    <derivirana_varijabla naziv="DomainObject.StvarniZavrsetakDatum_1">10. rujna 2025.</derivirana_varijabla>
  </DomainObject.StvarniZavrsetakDatum>
  <DomainObject.PlaniraniZavrsetakDatum>
    <izvorni_sadrzaj>10. rujna 2025.</izvorni_sadrzaj>
    <derivirana_varijabla naziv="DomainObject.PlaniraniZavrsetakDatum_1">10. rujna 2025.</derivirana_varijabla>
  </DomainObject.PlaniraniZavrsetakDatum>
  <DomainObject.PlaniraniPocetakDatum>
    <izvorni_sadrzaj>10. rujna 2025.</izvorni_sadrzaj>
    <derivirana_varijabla naziv="DomainObject.PlaniraniPocetakDatum_1">10. rujna 2025.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14:35</izvorni_sadrzaj>
    <derivirana_varijabla naziv="DomainObject.StvarniZavrsetakVrijeme_1">14:35</derivirana_varijabla>
  </DomainObject.StvarniZavrsetakVrijeme>
  <DomainObject.PlaniraniZavrsetakVrijeme>
    <izvorni_sadrzaj>14:50</izvorni_sadrzaj>
    <derivirana_varijabla naziv="DomainObject.PlaniraniZavrsetakVrijeme_1">14:50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10. rujna 2025.</izvorni_sadrzaj>
    <derivirana_varijabla naziv="DomainObject.Zapisnik.DatumKreiranja_1">10.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St-261/2025-12</izvorni_sadrzaj>
    <derivirana_varijabla naziv="DomainObject.Zapisnik.Oznaka_1">St-261/2025-12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10. srpnja 2025.</izvorni_sadrzaj>
    <derivirana_varijabla naziv="DomainObject.Predmet.DatumOsnivanja_1">10.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St-261/2025</izvorni_sadrzaj>
    <derivirana_varijabla naziv="DomainObject.Predmet.OznakaBroj_1">St-261/2025</derivirana_varijabla>
  </DomainObject.Predmet.OznakaBroj>
  <DomainObject.Predmet.OznakaBrojOptuznogAkta>
    <izvorni_sadrzaj>04-06-25-2777</izvorni_sadrzaj>
    <derivirana_varijabla naziv="DomainObject.Predmet.OznakaBrojOptuznogAkta_1">04-06-25-2777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TERROIR d.o.o., POREČ</izvorni_sadrzaj>
    <derivirana_varijabla naziv="DomainObject.Predmet.ProtustrankaFormated_1">  TERROIR d.o.o., POREČ</derivirana_varijabla>
  </DomainObject.Predmet.ProtustrankaFormated>
  <DomainObject.Predmet.ProtustrankaFormatedOIB>
    <izvorni_sadrzaj>  TERROIR d.o.o., POREČ, OIB 63902640888</izvorni_sadrzaj>
    <derivirana_varijabla naziv="DomainObject.Predmet.ProtustrankaFormatedOIB_1">  TERROIR d.o.o., POREČ, OIB 63902640888</derivirana_varijabla>
  </DomainObject.Predmet.ProtustrankaFormatedOIB>
  <DomainObject.Predmet.ProtustrankaFormatedWithAdress>
    <izvorni_sadrzaj> TERROIR d.o.o., POREČ, Partizanska 4/1, 52440 Poreč</izvorni_sadrzaj>
    <derivirana_varijabla naziv="DomainObject.Predmet.ProtustrankaFormatedWithAdress_1"> TERROIR d.o.o., POREČ, Partizanska 4/1, 52440 Poreč</derivirana_varijabla>
  </DomainObject.Predmet.ProtustrankaFormatedWithAdress>
  <DomainObject.Predmet.ProtustrankaFormatedWithAdressOIB>
    <izvorni_sadrzaj> TERROIR d.o.o., POREČ, OIB 63902640888, Partizanska 4/1, 52440 Poreč</izvorni_sadrzaj>
    <derivirana_varijabla naziv="DomainObject.Predmet.ProtustrankaFormatedWithAdressOIB_1"> TERROIR d.o.o., POREČ, OIB 63902640888, Partizanska 4/1, 52440 Poreč</derivirana_varijabla>
  </DomainObject.Predmet.ProtustrankaFormatedWithAdressOIB>
  <DomainObject.Predmet.ProtustrankaWithAdress>
    <izvorni_sadrzaj>TERROIR d.o.o., POREČ Partizanska 4/1, 52440 Poreč</izvorni_sadrzaj>
    <derivirana_varijabla naziv="DomainObject.Predmet.ProtustrankaWithAdress_1">TERROIR d.o.o., POREČ Partizanska 4/1, 52440 Poreč</derivirana_varijabla>
  </DomainObject.Predmet.ProtustrankaWithAdress>
  <DomainObject.Predmet.ProtustrankaWithAdressOIB>
    <izvorni_sadrzaj>TERROIR d.o.o., POREČ, OIB 63902640888, Partizanska 4/1, 52440 Poreč</izvorni_sadrzaj>
    <derivirana_varijabla naziv="DomainObject.Predmet.ProtustrankaWithAdressOIB_1">TERROIR d.o.o., POREČ, OIB 63902640888, Partizanska 4/1, 52440 Poreč</derivirana_varijabla>
  </DomainObject.Predmet.ProtustrankaWithAdressOIB>
  <DomainObject.Predmet.ProtustrankaNazivFormated>
    <izvorni_sadrzaj>TERROIR d.o.o., POREČ</izvorni_sadrzaj>
    <derivirana_varijabla naziv="DomainObject.Predmet.ProtustrankaNazivFormated_1">TERROIR d.o.o., POREČ</derivirana_varijabla>
  </DomainObject.Predmet.ProtustrankaNazivFormated>
  <DomainObject.Predmet.ProtustrankaNazivFormatedOIB>
    <izvorni_sadrzaj>TERROIR d.o.o., POREČ, OIB 63902640888</izvorni_sadrzaj>
    <derivirana_varijabla naziv="DomainObject.Predmet.ProtustrankaNazivFormatedOIB_1">TERROIR d.o.o., POREČ, OIB 63902640888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14539.07</izvorni_sadrzaj>
    <derivirana_varijabla naziv="DomainObject.Predmet.TrenutnaVrijednost_1">14539.07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TERROIR d.o.o., POREČ</item>
    </izvorni_sadrzaj>
    <derivirana_varijabla naziv="DomainObject.Predmet.ProtuStrankaListFormated_1">
      <item>TERROIR d.o.o., POREČ</item>
    </derivirana_varijabla>
  </DomainObject.Predmet.ProtuStrankaListFormated>
  <DomainObject.Predmet.ProtuStrankaListFormatedOIB>
    <izvorni_sadrzaj>
      <item>TERROIR d.o.o., POREČ, OIB 63902640888</item>
    </izvorni_sadrzaj>
    <derivirana_varijabla naziv="DomainObject.Predmet.ProtuStrankaListFormatedOIB_1">
      <item>TERROIR d.o.o., POREČ, OIB 63902640888</item>
    </derivirana_varijabla>
  </DomainObject.Predmet.ProtuStrankaListFormatedOIB>
  <DomainObject.Predmet.ProtuStrankaListFormatedWithAdress>
    <izvorni_sadrzaj>
      <item>TERROIR d.o.o., POREČ, Partizanska 4/1, 52440 Poreč</item>
    </izvorni_sadrzaj>
    <derivirana_varijabla naziv="DomainObject.Predmet.ProtuStrankaListFormatedWithAdress_1">
      <item>TERROIR d.o.o., POREČ, Partizanska 4/1, 52440 Poreč</item>
    </derivirana_varijabla>
  </DomainObject.Predmet.ProtuStrankaListFormatedWithAdress>
  <DomainObject.Predmet.ProtuStrankaListFormatedWithAdressOIB>
    <izvorni_sadrzaj>
      <item>TERROIR d.o.o., POREČ, OIB 63902640888, Partizanska 4/1, 52440 Poreč</item>
    </izvorni_sadrzaj>
    <derivirana_varijabla naziv="DomainObject.Predmet.ProtuStrankaListFormatedWithAdressOIB_1">
      <item>TERROIR d.o.o., POREČ, OIB 63902640888, Partizanska 4/1, 52440 Poreč</item>
    </derivirana_varijabla>
  </DomainObject.Predmet.ProtuStrankaListFormatedWithAdressOIB>
  <DomainObject.Predmet.ProtuStrankaListNazivFormated>
    <izvorni_sadrzaj>
      <item>TERROIR d.o.o., POREČ</item>
    </izvorni_sadrzaj>
    <derivirana_varijabla naziv="DomainObject.Predmet.ProtuStrankaListNazivFormated_1">
      <item>TERROIR d.o.o., POREČ</item>
    </derivirana_varijabla>
  </DomainObject.Predmet.ProtuStrankaListNazivFormated>
  <DomainObject.Predmet.ProtuStrankaListNazivFormatedOIB>
    <izvorni_sadrzaj>
      <item>TERROIR d.o.o., POREČ, OIB 63902640888</item>
    </izvorni_sadrzaj>
    <derivirana_varijabla naziv="DomainObject.Predmet.ProtuStrankaListNazivFormatedOIB_1">
      <item>TERROIR d.o.o., POREČ, OIB 63902640888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2025.</izvorni_sadrzaj>
    <derivirana_varijabla naziv="DomainObject.Datum_1">10. rujna 2025.</derivirana_varijabla>
  </DomainObject.Datum>
  <DomainObject.PoslovniBrojDokumenta>
    <izvorni_sadrzaj>St-261/2025-12</izvorni_sadrzaj>
    <derivirana_varijabla naziv="DomainObject.PoslovniBrojDokumenta_1">St-261/2025-12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TERROIR d.o.o., POREČ</izvorni_sadrzaj>
    <derivirana_varijabla naziv="DomainObject.Predmet.ProtustrankaIDrugi_1">TERROIR d.o.o.,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TERROIR d.o.o., POREČ, OIB 63902640888, Partizanska 4/1, 52440 Poreč</izvorni_sadrzaj>
    <derivirana_varijabla naziv="DomainObject.Predmet.ProtustrankaIDrugiAdressOIB_1">TERROIR d.o.o., POREČ, OIB 63902640888,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TERROIR d.o.o., POREČ</item>
      <item>Financijska agencija (FINA)</item>
    </izvorni_sadrzaj>
    <derivirana_varijabla naziv="DomainObject.Predmet.SudioniciListNaziv_1">
      <item>TERROIR d.o.o., POREČ</item>
      <item>Financijska agencija (FINA)</item>
    </derivirana_varijabla>
  </DomainObject.Predmet.SudioniciListNaziv>
  <DomainObject.Predmet.SudioniciListAdressOIB>
    <izvorni_sadrzaj>
      <item>TERROIR d.o.o., POREČ, OIB 63902640888, Partizanska 4/1,52440 Poreč</item>
      <item>Financijska agencija (FINA), OIB 85821130368, GIARDINI 5,52100 Pula</item>
    </izvorni_sadrzaj>
    <derivirana_varijabla naziv="DomainObject.Predmet.SudioniciListAdressOIB_1">
      <item>TERROIR d.o.o., POREČ, OIB 63902640888, Partizanska 4/1,52440 Poreč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63902640888</item>
      <item>, OIB 85821130368</item>
    </izvorni_sadrzaj>
    <derivirana_varijabla naziv="DomainObject.Predmet.SudioniciListNazivOIB_1">
      <item>, OIB 63902640888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Engjell Dishpalli, OIB 24789371499, Štrped 33, 52100 Vinkuran</item>
    </izvorni_sadrzaj>
    <derivirana_varijabla naziv="DomainObject.Predmet.StecajniUpraviteljiListAddressOIB_1">
      <item>Engjell Dishpalli, OIB 24789371499, Štrped 33, 52100 Vinkuran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2025.</izvorni_sadrzaj>
    <derivirana_varijabla naziv="DomainObject.Predmet.DatumPocetkaProcesa_1">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206</properties:Words>
  <properties:Characters>1098</properties:Characters>
  <properties:Lines>49</properties:Lines>
  <properties:Paragraphs>24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2025-09-10T12:35:00Z</cp:lastPrinted>
  <dcterms:modified xmlns:xsi="http://www.w3.org/2001/XMLSchema-instance" xsi:type="dcterms:W3CDTF">2025-09-10T13:01:00Z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St-261/2025-12 / Zapisnik - Ročište radi izjašnjenja o prijedlogu za otvaranje steč.post (St-261-25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